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bookmarkStart w:id="0" w:name="_GoBack"/>
      <w:bookmarkEnd w:id="0"/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Załącznik Nr 4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Do Regulaminu realizacji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Programu usuwania wyrobów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zawierających azbest z terenu </w:t>
      </w:r>
    </w:p>
    <w:p w:rsidR="00C1109C" w:rsidRPr="00C37127" w:rsidRDefault="00C1109C" w:rsidP="00C1109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C37127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Gminy Frombork na lata 2015-2032 w roku 2017</w:t>
      </w: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lang w:eastAsia="pl-PL"/>
        </w:rPr>
        <w:t>OCENA</w:t>
      </w: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lang w:eastAsia="pl-PL"/>
        </w:rPr>
        <w:t>stanu i możliwości bezpiecznego użytkowania wyrobów zawierających azbest</w:t>
      </w:r>
    </w:p>
    <w:p w:rsidR="00C1109C" w:rsidRPr="00C37127" w:rsidRDefault="00C1109C" w:rsidP="00C1109C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lang w:eastAsia="pl-PL"/>
        </w:rPr>
      </w:pP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 xml:space="preserve">Nazwa miejsca/obiektu/urządzenia budowlanego/instalacji przemysłowej: </w:t>
      </w: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>.........................................................................................................................................................</w:t>
      </w:r>
    </w:p>
    <w:p w:rsidR="00C1109C" w:rsidRPr="00C37127" w:rsidRDefault="00C1109C" w:rsidP="00C1109C">
      <w:pPr>
        <w:spacing w:after="0" w:line="360" w:lineRule="auto"/>
        <w:jc w:val="both"/>
        <w:rPr>
          <w:rFonts w:ascii="Times New Roman" w:eastAsia="Times New Roman" w:hAnsi="Times New Roman"/>
          <w:sz w:val="22"/>
          <w:szCs w:val="20"/>
          <w:lang w:eastAsia="pl-PL"/>
        </w:rPr>
      </w:pPr>
      <w:r w:rsidRPr="00C37127">
        <w:rPr>
          <w:rFonts w:ascii="Times New Roman" w:eastAsia="Times New Roman" w:hAnsi="Times New Roman"/>
          <w:sz w:val="22"/>
          <w:szCs w:val="20"/>
          <w:lang w:eastAsia="pl-PL"/>
        </w:rPr>
        <w:t xml:space="preserve">Adres miejsca/obiektu/urządzenia budowlanego/instalacji przemysłowej: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.........................................................................................................................................................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Rodzaj zabudowy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1)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:.........................................................................................................................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Numer działki ewidencyjnej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2)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Numer obrębu ewidencyjnego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2)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Nazwa, rodzaj wyrobu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3)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Ilość wyrobów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4)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.............................................................................................................................. </w:t>
      </w:r>
    </w:p>
    <w:p w:rsidR="00C1109C" w:rsidRPr="00C37127" w:rsidRDefault="00C1109C" w:rsidP="00C1109C">
      <w:pPr>
        <w:spacing w:after="0" w:line="360" w:lineRule="auto"/>
        <w:rPr>
          <w:rFonts w:ascii="Times New Roman" w:eastAsia="Times New Roman" w:hAnsi="Times New Roman"/>
          <w:snapToGrid w:val="0"/>
          <w:sz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>Data sporządzenia poprzedniej oceny</w:t>
      </w:r>
      <w:r w:rsidRPr="00C37127">
        <w:rPr>
          <w:rFonts w:ascii="Times New Roman" w:eastAsia="Times New Roman" w:hAnsi="Times New Roman"/>
          <w:snapToGrid w:val="0"/>
          <w:sz w:val="22"/>
          <w:vertAlign w:val="superscript"/>
          <w:lang w:eastAsia="pl-PL"/>
        </w:rPr>
        <w:t>5)</w:t>
      </w:r>
      <w:r w:rsidRPr="00C37127">
        <w:rPr>
          <w:rFonts w:ascii="Times New Roman" w:eastAsia="Times New Roman" w:hAnsi="Times New Roman"/>
          <w:snapToGrid w:val="0"/>
          <w:sz w:val="22"/>
          <w:lang w:eastAsia="pl-PL"/>
        </w:rPr>
        <w:t xml:space="preserve">: ........................................................................................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6804"/>
        <w:gridCol w:w="850"/>
        <w:gridCol w:w="851"/>
      </w:tblGrid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Grupa/ nr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Rodzaj i stan wyrobu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Punkty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Ocena</w:t>
            </w: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</w:t>
            </w: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Sposób zastosowania azbestu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Powierzchnia pokryta masą natryskową z azbestem (torkret)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Tynk zawierający azbest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Lekkie płyty izolacyjne z azbestem (ciężar obj. &lt; 1 000 kg/m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vertAlign w:val="superscript"/>
                <w:lang w:eastAsia="pl-PL"/>
              </w:rPr>
              <w:t>3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Pozostałe wyroby z azbestem (np. pokrycia dachowe, elewacyjne)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Struktura powierzchni wyrobu z azbestem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Duże uszkodzenia powierzchni, naruszona struktura włókien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Niewielkie uszkodzenia powierzchni (rysy, odpryski, załamania), naruszona struktura włókien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Ścisła struktura włókien przy braku warstwy zabezpieczającej lub jej dużych ubytkach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Warstwa zabezpieczająca bez uszkodzeń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III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z w:val="26"/>
                <w:szCs w:val="20"/>
                <w:lang w:eastAsia="pl-PL"/>
              </w:rPr>
              <w:t>Możliwość uszkodzenia powierzchni wyrobu z azbestem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jest przedmiotem jakichś prac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Wyrób bezpośrednio dostępny (do wysokości </w:t>
            </w:r>
            <w:smartTag w:uri="urn:schemas-microsoft-com:office:smarttags" w:element="metricconverter">
              <w:smartTagPr>
                <w:attr w:name="ProductID" w:val="2 m"/>
              </w:smartTagPr>
              <w:r w:rsidRPr="00C37127">
                <w:rPr>
                  <w:rFonts w:ascii="Times New Roman" w:eastAsia="Times New Roman" w:hAnsi="Times New Roman"/>
                  <w:snapToGrid w:val="0"/>
                  <w:sz w:val="22"/>
                  <w:lang w:eastAsia="pl-PL"/>
                </w:rPr>
                <w:t>2 m</w:t>
              </w:r>
            </w:smartTag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narażony na uszkodzenia mechaniczne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narażony na wstrząsy i drgania lub czynniki atmosferyczne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Wyrób nie jest narażony na wpływy zewnętrzne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IV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Miejsce usytuowania wyrobu w stosunku do pomieszczeń użytkowych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Bezpośrednio w pomieszczeniu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Za zawieszonym, nieszczelnym sufitem lub innym pokryciem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W systemie wywietrzania pomieszczenia (kanały wentylacyjne)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Na zewnątrz obiektu (np. tynk)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Elementy obiektu (np. osłony balkonowe, filarki międzyokienne)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Za zawieszonym szczelnym sufitem lub innym pokryciem, ponad </w:t>
            </w: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pyłoszczelną powierzchnią lub poza szczelnym kanałem wentylacyjnym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lastRenderedPageBreak/>
              <w:t>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Bez kontaktu z pomieszczeniem (np. na dachu odizolowanym od pomieszczeń mieszkalnych)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V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Wykorzystanie miejsca/obiektu/urządzenia budowlanego/instalacji przemysłowej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Regularne przez dzieci, młodzież lub sportowców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Stałe lub częste (np. zamieszkanie, miejsce pracy)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Czasowe (np. domki rekreacyjne)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Rzadkie (np. strychy, piwnice, komórki)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 xml:space="preserve">Nieużytkowane (np. opuszczone zabudowania mieszkalne lub gospodarskie, wyłączone z użytkowania obiekty, urządzenia lub instalacje)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snapToGrid w:val="0"/>
                <w:sz w:val="22"/>
                <w:lang w:eastAsia="pl-PL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rPr>
          <w:trHeight w:val="346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SUMA PUNKTÓW OCENY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  <w:tr w:rsidR="00C1109C" w:rsidRPr="00C37127" w:rsidTr="005A2DFA">
        <w:trPr>
          <w:trHeight w:val="364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  <w:r w:rsidRPr="00C37127">
              <w:rPr>
                <w:rFonts w:ascii="Times New Roman" w:eastAsia="Times New Roman" w:hAnsi="Times New Roman"/>
                <w:b/>
                <w:snapToGrid w:val="0"/>
                <w:sz w:val="22"/>
                <w:lang w:eastAsia="pl-PL"/>
              </w:rPr>
              <w:t>STOPIEŃ PILNOŚCI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09C" w:rsidRPr="00C37127" w:rsidRDefault="00C1109C" w:rsidP="005A2DFA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lang w:eastAsia="pl-PL"/>
              </w:rPr>
            </w:pPr>
          </w:p>
        </w:tc>
      </w:tr>
    </w:tbl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UWAGA: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W każdej z pięciu grup arkusza należy wskazać co najmniej jedną pozycję. Jeśli w grupie zostanie wskazana więcej niż jedna pozycja, sumując punkty z poszczególnych grup, należy uwzględnić tylko pozycję o najwyższej punktacji w danej grupie. Sumaryczna liczba punktów pozwala określić stopień pilności: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 xml:space="preserve">Stopień pilności I 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od 120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wymagane pilnie usunięcie (wymiana na wyrób bezazbestowy) lub zabezpieczenie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Stopień pilności II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od 95 do 115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wymagana ponowna ocena w terminie do 1 roku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b/>
          <w:snapToGrid w:val="0"/>
          <w:sz w:val="22"/>
          <w:szCs w:val="22"/>
          <w:lang w:eastAsia="pl-PL"/>
        </w:rPr>
        <w:t>Stopień pilności III</w:t>
      </w: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 do 90 punktów </w:t>
      </w:r>
    </w:p>
    <w:p w:rsidR="00C1109C" w:rsidRPr="00C37127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2"/>
          <w:szCs w:val="22"/>
          <w:lang w:eastAsia="pl-PL"/>
        </w:rPr>
        <w:t xml:space="preserve">wymagana ponowna ocena w terminie do 5 lat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2"/>
          <w:szCs w:val="22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  <w:r w:rsidRPr="00C37127">
        <w:rPr>
          <w:rFonts w:ascii="Times New Roman" w:eastAsia="Times New Roman" w:hAnsi="Times New Roman"/>
          <w:snapToGrid w:val="0"/>
          <w:lang w:eastAsia="pl-PL"/>
        </w:rPr>
        <w:t>.............................................                                             ...........................................................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     Oceniający 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 xml:space="preserve">              Właściciel/ Zarządca                                                              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(nazwisko i imię) 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>(podpis)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>…………………………………..</w:t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</w: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ab/>
        <w:t>…………………………………….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20"/>
          <w:szCs w:val="20"/>
          <w:lang w:eastAsia="pl-PL"/>
        </w:rPr>
      </w:pPr>
      <w:r w:rsidRPr="00C37127">
        <w:rPr>
          <w:rFonts w:ascii="Times New Roman" w:eastAsia="Times New Roman" w:hAnsi="Times New Roman"/>
          <w:snapToGrid w:val="0"/>
          <w:sz w:val="20"/>
          <w:szCs w:val="20"/>
          <w:lang w:eastAsia="pl-PL"/>
        </w:rPr>
        <w:t xml:space="preserve">          ( miejscowość, data)                                                                                   (adres lub pieczęć z adresem)</w:t>
      </w:r>
    </w:p>
    <w:p w:rsidR="00C1109C" w:rsidRPr="00C37127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sz w:val="18"/>
          <w:szCs w:val="18"/>
          <w:lang w:eastAsia="pl-PL"/>
        </w:rPr>
      </w:pPr>
    </w:p>
    <w:p w:rsidR="00C1109C" w:rsidRPr="00991446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lang w:eastAsia="pl-PL"/>
        </w:rPr>
      </w:pPr>
      <w:r w:rsidRPr="00991446">
        <w:rPr>
          <w:rFonts w:ascii="Times New Roman" w:eastAsia="Times New Roman" w:hAnsi="Times New Roman"/>
          <w:b/>
          <w:snapToGrid w:val="0"/>
          <w:lang w:eastAsia="pl-PL"/>
        </w:rPr>
        <w:t xml:space="preserve">Objaśnienia: </w:t>
      </w:r>
    </w:p>
    <w:p w:rsidR="00C1109C" w:rsidRPr="00991446" w:rsidRDefault="00C1109C" w:rsidP="00C1109C">
      <w:pPr>
        <w:spacing w:after="0" w:line="240" w:lineRule="auto"/>
        <w:rPr>
          <w:rFonts w:ascii="Times New Roman" w:eastAsia="Times New Roman" w:hAnsi="Times New Roman"/>
          <w:b/>
          <w:snapToGrid w:val="0"/>
          <w:lang w:eastAsia="pl-PL"/>
        </w:rPr>
      </w:pP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991446">
        <w:rPr>
          <w:rFonts w:ascii="Times New Roman" w:eastAsia="Times New Roman" w:hAnsi="Times New Roman"/>
          <w:snapToGrid w:val="0"/>
          <w:vertAlign w:val="superscript"/>
          <w:lang w:eastAsia="pl-PL"/>
        </w:rPr>
        <w:t>1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rodzaj zabudowy: budynek mieszkalny, budynek gospodarczy, budynek przemysłowy, inny.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2)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numer obrębu ewidencyjnego i numer działki ewidencyjnej faktycznego miejsca występowania azbestu.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3)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Przy określaniu rodzaju wyrobu zawierającego azbest należy stosować następującą klasyfikację: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płyty azbestowo-cementowe płaskie stosowane w budownictwie, </w:t>
      </w:r>
    </w:p>
    <w:p w:rsidR="00C1109C" w:rsidRPr="003371FA" w:rsidRDefault="00C1109C" w:rsidP="00C1109C">
      <w:pPr>
        <w:keepNext/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3371F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 xml:space="preserve">- płyty faliste azbestowo-cementowe dla budownictwa,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rury i złącza azbestowo-cementowe,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izolacje natryskowe środkami zawierającymi w swoim składzie azbest,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wyroby cierne azbestowo-kauczukowe,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przędza specjalna, w tym włókna azbestowe obrobione,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szczeliwa azbestowe,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taśmy tkane i plecione, sznury i sznurki,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wyroby azbestowo-kauczukowe, z wyjątkiem wyrobów ciernych, </w:t>
      </w:r>
    </w:p>
    <w:p w:rsidR="00C1109C" w:rsidRPr="003371FA" w:rsidRDefault="00C1109C" w:rsidP="00C1109C">
      <w:pPr>
        <w:keepNext/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18"/>
          <w:szCs w:val="18"/>
          <w:lang w:eastAsia="hi-IN" w:bidi="hi-IN"/>
        </w:rPr>
      </w:pPr>
      <w:r w:rsidRPr="003371FA">
        <w:rPr>
          <w:rFonts w:ascii="Times New Roman" w:eastAsia="SimSun" w:hAnsi="Times New Roman"/>
          <w:kern w:val="2"/>
          <w:sz w:val="18"/>
          <w:szCs w:val="18"/>
          <w:lang w:eastAsia="hi-IN" w:bidi="hi-IN"/>
        </w:rPr>
        <w:t xml:space="preserve">- papier, tektura, </w:t>
      </w:r>
    </w:p>
    <w:p w:rsidR="00C1109C" w:rsidRPr="003371FA" w:rsidRDefault="00C1109C" w:rsidP="00C1109C">
      <w:pPr>
        <w:spacing w:after="0" w:line="240" w:lineRule="auto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- inne wyroby zawierające azbest, oddzielnie niewymienione, w tym papier i tektura, podać jakie. </w:t>
      </w:r>
    </w:p>
    <w:p w:rsidR="00C1109C" w:rsidRPr="003371FA" w:rsidRDefault="00C1109C" w:rsidP="00C1109C">
      <w:pPr>
        <w:spacing w:after="0" w:line="240" w:lineRule="auto"/>
        <w:ind w:left="142" w:hanging="142"/>
        <w:jc w:val="both"/>
        <w:rPr>
          <w:rFonts w:ascii="Times New Roman" w:eastAsia="Times New Roman" w:hAnsi="Times New Roman"/>
          <w:snapToGrid w:val="0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4)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Ilość wyrobów azbestowych podana w jednostkach masy (Mg) oraz w jednostkach właściwych dla danego wyrobu </w:t>
      </w:r>
      <w:r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                    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(m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2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, m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3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, </w:t>
      </w:r>
      <w:proofErr w:type="spellStart"/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>mb</w:t>
      </w:r>
      <w:proofErr w:type="spellEnd"/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). </w:t>
      </w:r>
    </w:p>
    <w:p w:rsidR="00C1109C" w:rsidRPr="003371FA" w:rsidRDefault="00C1109C" w:rsidP="00C1109C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3371FA">
        <w:rPr>
          <w:rFonts w:ascii="Times New Roman" w:eastAsia="Times New Roman" w:hAnsi="Times New Roman"/>
          <w:snapToGrid w:val="0"/>
          <w:sz w:val="18"/>
          <w:szCs w:val="18"/>
          <w:vertAlign w:val="superscript"/>
          <w:lang w:eastAsia="pl-PL"/>
        </w:rPr>
        <w:t>5)</w:t>
      </w:r>
      <w:r w:rsidRPr="003371FA">
        <w:rPr>
          <w:rFonts w:ascii="Times New Roman" w:eastAsia="Times New Roman" w:hAnsi="Times New Roman"/>
          <w:snapToGrid w:val="0"/>
          <w:sz w:val="18"/>
          <w:szCs w:val="18"/>
          <w:lang w:eastAsia="pl-PL"/>
        </w:rPr>
        <w:t xml:space="preserve"> Należy podać datę przeprowadzenia poprzedniej oceny; jeśli jest to pierwsza ocena, należy wpisać "pierwsza ocena".</w:t>
      </w:r>
    </w:p>
    <w:p w:rsidR="00F86662" w:rsidRDefault="00F86662"/>
    <w:sectPr w:rsidR="00F86662" w:rsidSect="00C1109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FE1"/>
    <w:rsid w:val="00C1109C"/>
    <w:rsid w:val="00C76FE1"/>
    <w:rsid w:val="00EB7BA1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09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09C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Serwer 1</cp:lastModifiedBy>
  <cp:revision>3</cp:revision>
  <cp:lastPrinted>2017-01-31T13:51:00Z</cp:lastPrinted>
  <dcterms:created xsi:type="dcterms:W3CDTF">2017-01-31T08:40:00Z</dcterms:created>
  <dcterms:modified xsi:type="dcterms:W3CDTF">2017-01-31T13:52:00Z</dcterms:modified>
</cp:coreProperties>
</file>